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308C0" w14:textId="77777777" w:rsidR="00BE4497" w:rsidRPr="00DE1E93" w:rsidRDefault="00DE1E93">
      <w:pPr>
        <w:pStyle w:val="BodyText"/>
        <w:spacing w:before="54"/>
        <w:ind w:left="220" w:right="6653"/>
        <w:rPr>
          <w:color w:val="FF0000"/>
        </w:rPr>
      </w:pPr>
      <w:r>
        <w:rPr>
          <w:w w:val="105"/>
        </w:rPr>
        <w:t xml:space="preserve">Level: OPTIONS:  </w:t>
      </w:r>
      <w:r w:rsidRPr="00DE1E93">
        <w:rPr>
          <w:color w:val="FF0000"/>
          <w:w w:val="105"/>
        </w:rPr>
        <w:t>Novice</w:t>
      </w:r>
      <w:r w:rsidRPr="00DE1E93">
        <w:rPr>
          <w:color w:val="FF0000"/>
          <w:spacing w:val="26"/>
          <w:w w:val="105"/>
        </w:rPr>
        <w:t xml:space="preserve"> </w:t>
      </w:r>
      <w:r w:rsidRPr="00DE1E93">
        <w:rPr>
          <w:color w:val="FF0000"/>
          <w:w w:val="105"/>
        </w:rPr>
        <w:t>Range</w:t>
      </w:r>
    </w:p>
    <w:p w14:paraId="2E239F58" w14:textId="77777777" w:rsidR="00BE4497" w:rsidRPr="00DE1E93" w:rsidRDefault="00DE1E93">
      <w:pPr>
        <w:pStyle w:val="BodyText"/>
        <w:spacing w:before="17" w:line="259" w:lineRule="auto"/>
        <w:ind w:right="6653"/>
        <w:rPr>
          <w:color w:val="FF0000"/>
        </w:rPr>
      </w:pPr>
      <w:r w:rsidRPr="00DE1E93">
        <w:rPr>
          <w:color w:val="FF0000"/>
          <w:w w:val="105"/>
        </w:rPr>
        <w:t>Novice</w:t>
      </w:r>
      <w:r w:rsidRPr="00DE1E93">
        <w:rPr>
          <w:color w:val="FF0000"/>
          <w:spacing w:val="-16"/>
          <w:w w:val="105"/>
        </w:rPr>
        <w:t xml:space="preserve"> </w:t>
      </w:r>
      <w:r w:rsidRPr="00DE1E93">
        <w:rPr>
          <w:color w:val="FF0000"/>
          <w:w w:val="105"/>
        </w:rPr>
        <w:t>High</w:t>
      </w:r>
      <w:r w:rsidRPr="00DE1E93">
        <w:rPr>
          <w:color w:val="FF0000"/>
          <w:spacing w:val="-16"/>
          <w:w w:val="105"/>
        </w:rPr>
        <w:t xml:space="preserve"> </w:t>
      </w:r>
      <w:r w:rsidRPr="00DE1E93">
        <w:rPr>
          <w:color w:val="FF0000"/>
          <w:w w:val="105"/>
        </w:rPr>
        <w:t>‐</w:t>
      </w:r>
      <w:r w:rsidRPr="00DE1E93">
        <w:rPr>
          <w:color w:val="FF0000"/>
          <w:spacing w:val="-16"/>
          <w:w w:val="105"/>
        </w:rPr>
        <w:t xml:space="preserve"> </w:t>
      </w:r>
      <w:r w:rsidRPr="00DE1E93">
        <w:rPr>
          <w:color w:val="FF0000"/>
          <w:w w:val="105"/>
        </w:rPr>
        <w:t>Intermediate</w:t>
      </w:r>
      <w:r w:rsidRPr="00DE1E93">
        <w:rPr>
          <w:color w:val="FF0000"/>
          <w:spacing w:val="-16"/>
          <w:w w:val="105"/>
        </w:rPr>
        <w:t xml:space="preserve"> </w:t>
      </w:r>
      <w:r w:rsidRPr="00DE1E93">
        <w:rPr>
          <w:color w:val="FF0000"/>
          <w:w w:val="105"/>
        </w:rPr>
        <w:t xml:space="preserve">Low </w:t>
      </w:r>
      <w:r>
        <w:rPr>
          <w:color w:val="FF0000"/>
        </w:rPr>
        <w:t xml:space="preserve">Intermediate </w:t>
      </w:r>
      <w:r w:rsidRPr="00DE1E93">
        <w:rPr>
          <w:color w:val="FF0000"/>
        </w:rPr>
        <w:t>Range</w:t>
      </w:r>
    </w:p>
    <w:p w14:paraId="27A4B488" w14:textId="77777777" w:rsidR="00BE4497" w:rsidRPr="00DE1E93" w:rsidRDefault="00DE1E93">
      <w:pPr>
        <w:pStyle w:val="BodyText"/>
        <w:spacing w:line="259" w:lineRule="auto"/>
        <w:ind w:right="6400"/>
        <w:rPr>
          <w:color w:val="FF0000"/>
        </w:rPr>
      </w:pPr>
      <w:r w:rsidRPr="00DE1E93">
        <w:rPr>
          <w:color w:val="FF0000"/>
          <w:w w:val="105"/>
        </w:rPr>
        <w:t>Intermediate</w:t>
      </w:r>
      <w:r w:rsidRPr="00DE1E93">
        <w:rPr>
          <w:color w:val="FF0000"/>
          <w:spacing w:val="-17"/>
          <w:w w:val="105"/>
        </w:rPr>
        <w:t xml:space="preserve"> </w:t>
      </w:r>
      <w:r w:rsidRPr="00DE1E93">
        <w:rPr>
          <w:color w:val="FF0000"/>
          <w:w w:val="105"/>
        </w:rPr>
        <w:t>High</w:t>
      </w:r>
      <w:r w:rsidRPr="00DE1E93">
        <w:rPr>
          <w:color w:val="FF0000"/>
          <w:spacing w:val="-17"/>
          <w:w w:val="105"/>
        </w:rPr>
        <w:t xml:space="preserve"> </w:t>
      </w:r>
      <w:r w:rsidRPr="00DE1E93">
        <w:rPr>
          <w:color w:val="FF0000"/>
          <w:w w:val="105"/>
        </w:rPr>
        <w:t>‐</w:t>
      </w:r>
      <w:r w:rsidRPr="00DE1E93">
        <w:rPr>
          <w:color w:val="FF0000"/>
          <w:spacing w:val="-17"/>
          <w:w w:val="105"/>
        </w:rPr>
        <w:t xml:space="preserve"> </w:t>
      </w:r>
      <w:r w:rsidRPr="00DE1E93">
        <w:rPr>
          <w:color w:val="FF0000"/>
          <w:w w:val="105"/>
        </w:rPr>
        <w:t>Advanced</w:t>
      </w:r>
      <w:r w:rsidRPr="00DE1E93">
        <w:rPr>
          <w:color w:val="FF0000"/>
          <w:spacing w:val="-17"/>
          <w:w w:val="105"/>
        </w:rPr>
        <w:t xml:space="preserve"> </w:t>
      </w:r>
      <w:r w:rsidRPr="00DE1E93">
        <w:rPr>
          <w:color w:val="FF0000"/>
          <w:w w:val="105"/>
        </w:rPr>
        <w:t xml:space="preserve">Low </w:t>
      </w:r>
      <w:r w:rsidRPr="00DE1E93">
        <w:rPr>
          <w:color w:val="FF0000"/>
        </w:rPr>
        <w:t>Advanced</w:t>
      </w:r>
      <w:r w:rsidRPr="00DE1E93">
        <w:rPr>
          <w:color w:val="FF0000"/>
          <w:spacing w:val="35"/>
        </w:rPr>
        <w:t xml:space="preserve"> </w:t>
      </w:r>
      <w:r w:rsidRPr="00DE1E93">
        <w:rPr>
          <w:color w:val="FF0000"/>
        </w:rPr>
        <w:t>Range</w:t>
      </w:r>
    </w:p>
    <w:p w14:paraId="74AE9CC5" w14:textId="77777777" w:rsidR="00BE4497" w:rsidRDefault="00DE1E93">
      <w:pPr>
        <w:pStyle w:val="Heading1"/>
        <w:spacing w:line="278" w:lineRule="exact"/>
        <w:ind w:left="1825"/>
      </w:pPr>
      <w:r>
        <w:rPr>
          <w:b/>
        </w:rPr>
        <w:t xml:space="preserve">Theme:  </w:t>
      </w:r>
      <w:r>
        <w:rPr>
          <w:color w:val="FF0000"/>
        </w:rPr>
        <w:t>For ideas, use AP, IB, or Keys page 29 or handout from workshop</w:t>
      </w:r>
    </w:p>
    <w:p w14:paraId="69C129D3" w14:textId="77777777" w:rsidR="00BE4497" w:rsidRDefault="00DE1E93">
      <w:pPr>
        <w:spacing w:before="3"/>
        <w:ind w:left="1735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Essential Question:  </w:t>
      </w:r>
      <w:r>
        <w:rPr>
          <w:rFonts w:ascii="Cambria" w:eastAsia="Cambria" w:hAnsi="Cambria" w:cs="Cambria"/>
          <w:color w:val="FF0000"/>
          <w:sz w:val="24"/>
          <w:szCs w:val="24"/>
        </w:rPr>
        <w:t>Read more in Keys, pages 28 ‐ 29; samples on page 96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3780"/>
        <w:gridCol w:w="5400"/>
      </w:tblGrid>
      <w:tr w:rsidR="00BE4497" w14:paraId="52191902" w14:textId="77777777">
        <w:trPr>
          <w:trHeight w:hRule="exact" w:val="300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26E7206" w14:textId="77777777" w:rsidR="00BE4497" w:rsidRDefault="00DE1E93">
            <w:pPr>
              <w:pStyle w:val="TableParagraph"/>
              <w:spacing w:before="21"/>
              <w:ind w:right="26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Unit</w:t>
            </w:r>
            <w:r>
              <w:rPr>
                <w:rFonts w:ascii="Cambria"/>
                <w:b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Goals</w:t>
            </w:r>
          </w:p>
        </w:tc>
      </w:tr>
      <w:tr w:rsidR="00BE4497" w14:paraId="34F854FB" w14:textId="77777777">
        <w:trPr>
          <w:trHeight w:hRule="exact" w:val="4095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150D9" w14:textId="77777777" w:rsidR="00BE4497" w:rsidRPr="00DE1E93" w:rsidRDefault="00DE1E93">
            <w:pPr>
              <w:pStyle w:val="TableParagraph"/>
              <w:spacing w:before="6" w:line="259" w:lineRule="auto"/>
              <w:ind w:left="120" w:right="1439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Why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is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unit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worth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teaching?</w:t>
            </w:r>
            <w:r w:rsidRPr="00DE1E93">
              <w:rPr>
                <w:rFonts w:ascii="Cambria"/>
                <w:color w:val="FF0000"/>
                <w:spacing w:val="24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What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will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learners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know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and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be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able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to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do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because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of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learning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this</w:t>
            </w:r>
            <w:r w:rsidRPr="00DE1E93"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unit? Include all 5</w:t>
            </w:r>
            <w:r w:rsidRPr="00DE1E93">
              <w:rPr>
                <w:rFonts w:ascii="Cambria"/>
                <w:color w:val="FF0000"/>
                <w:spacing w:val="-32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Cs.:</w:t>
            </w:r>
          </w:p>
          <w:p w14:paraId="09E7569F" w14:textId="77777777" w:rsidR="00BE4497" w:rsidRDefault="00DE1E93">
            <w:pPr>
              <w:pStyle w:val="TableParagraph"/>
              <w:spacing w:line="222" w:lineRule="exact"/>
              <w:ind w:left="120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(Communication: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Presentational)</w:t>
            </w:r>
            <w:r>
              <w:rPr>
                <w:rFonts w:ascii="Cambria"/>
                <w:color w:val="0000FF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Identify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members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family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by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relationship.</w:t>
            </w:r>
          </w:p>
          <w:p w14:paraId="0AF2D7AC" w14:textId="77777777" w:rsidR="00BE4497" w:rsidRDefault="00DE1E93">
            <w:pPr>
              <w:pStyle w:val="TableParagraph"/>
              <w:spacing w:before="11"/>
              <w:ind w:left="154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(Communication:    </w:t>
            </w:r>
            <w:r w:rsidRPr="00DE1E93">
              <w:rPr>
                <w:rFonts w:ascii="Times New Roman" w:eastAsia="Times New Roman" w:hAnsi="Times New Roman" w:cs="Times New Roman"/>
                <w:color w:val="FF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Presentational</w:t>
            </w:r>
            <w:r w:rsidRPr="00DE1E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E1E93">
              <w:rPr>
                <w:rFonts w:ascii="Cambria" w:eastAsia="Cambria" w:hAnsi="Cambria" w:cs="Cambria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ate what they like/don’t like to do after school and on weekends with family and friends.</w:t>
            </w:r>
          </w:p>
          <w:p w14:paraId="2148A705" w14:textId="77777777" w:rsidR="00BE4497" w:rsidRDefault="00DE1E93" w:rsidP="00DE1E93">
            <w:pPr>
              <w:pStyle w:val="TableParagraph"/>
              <w:tabs>
                <w:tab w:val="left" w:pos="225"/>
              </w:tabs>
              <w:spacing w:before="10" w:line="259" w:lineRule="auto"/>
              <w:ind w:left="120" w:right="701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Times New Roman"/>
                <w:color w:val="FF0000"/>
                <w:w w:val="105"/>
                <w:sz w:val="20"/>
              </w:rPr>
              <w:t>(Communication: Interpersonal)</w:t>
            </w:r>
            <w:r>
              <w:rPr>
                <w:rFonts w:ascii="Times New Roman"/>
                <w:color w:val="FF0000"/>
                <w:w w:val="105"/>
                <w:sz w:val="20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 xml:space="preserve">Ask and respond to questions about family, friends, and leisure activities.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(Communication:</w:t>
            </w:r>
            <w:r w:rsidRPr="00DE1E93">
              <w:rPr>
                <w:rFonts w:ascii="Cambria"/>
                <w:color w:val="FF0000"/>
                <w:spacing w:val="8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Interpretive;</w:t>
            </w:r>
            <w:r w:rsidRPr="00DE1E93">
              <w:rPr>
                <w:rFonts w:ascii="Cambria"/>
                <w:color w:val="FF0000"/>
                <w:spacing w:val="-18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Cultures)</w:t>
            </w:r>
            <w:r>
              <w:rPr>
                <w:rFonts w:ascii="Cambria"/>
                <w:color w:val="FF000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w w:val="105"/>
                <w:sz w:val="19"/>
              </w:rPr>
              <w:t>A</w:t>
            </w:r>
            <w:r>
              <w:rPr>
                <w:rFonts w:ascii="Cambria"/>
                <w:w w:val="105"/>
                <w:sz w:val="19"/>
              </w:rPr>
              <w:t>ccess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information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on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Internet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about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weekend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activities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communities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 France in order to determine which activities several communities have in common. Document the locations of the communities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on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map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France.</w:t>
            </w:r>
          </w:p>
          <w:p w14:paraId="7B3C33DE" w14:textId="77777777" w:rsidR="00BE4497" w:rsidRDefault="00DE1E93">
            <w:pPr>
              <w:pStyle w:val="TableParagraph"/>
              <w:spacing w:line="259" w:lineRule="auto"/>
              <w:ind w:left="120" w:right="503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(Communication:</w:t>
            </w:r>
            <w:r w:rsidRPr="00DE1E93">
              <w:rPr>
                <w:rFonts w:ascii="Cambria"/>
                <w:color w:val="FF0000"/>
                <w:spacing w:val="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Interpersonal;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Communities: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Global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Communities)</w:t>
            </w:r>
            <w:r>
              <w:rPr>
                <w:rFonts w:ascii="Cambria"/>
                <w:color w:val="FF000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Connect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with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students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France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order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exchange information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about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leisure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activities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that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popular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among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families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friends.</w:t>
            </w:r>
          </w:p>
          <w:p w14:paraId="4F9ECFAC" w14:textId="77777777" w:rsidR="00BE4497" w:rsidRDefault="00DE1E93">
            <w:pPr>
              <w:pStyle w:val="TableParagraph"/>
              <w:spacing w:line="259" w:lineRule="auto"/>
              <w:ind w:left="120" w:right="238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(Communication: Interpersonal; Comparisons: Cultures; Communities: Global Communities)</w:t>
            </w:r>
            <w:r>
              <w:rPr>
                <w:rFonts w:ascii="Cambria" w:eastAsia="Cambria" w:hAnsi="Cambria" w:cs="Cambria"/>
                <w:color w:val="0000FF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 xml:space="preserve">Compare what they and their families and friends like/don’t like to do with what students, families, friends in France like/don’t like to do.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(Communication:</w:t>
            </w:r>
            <w:r w:rsidRPr="00DE1E93">
              <w:rPr>
                <w:rFonts w:ascii="Cambria" w:eastAsia="Cambria" w:hAnsi="Cambria" w:cs="Cambria"/>
                <w:color w:val="FF0000"/>
                <w:spacing w:val="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Presentational;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Cultures)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Design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explain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culture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triangle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related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family,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friends,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or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leisure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activities.</w:t>
            </w:r>
          </w:p>
          <w:p w14:paraId="1A91D56D" w14:textId="77777777" w:rsidR="00BE4497" w:rsidRDefault="00DE1E93">
            <w:pPr>
              <w:pStyle w:val="TableParagraph"/>
              <w:spacing w:line="259" w:lineRule="auto"/>
              <w:ind w:left="120" w:right="201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(Communication:</w:t>
            </w:r>
            <w:r w:rsidRPr="00DE1E93">
              <w:rPr>
                <w:rFonts w:ascii="Cambria"/>
                <w:color w:val="FF0000"/>
                <w:spacing w:val="6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Presentational;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Cultures;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Comparisons:</w:t>
            </w:r>
            <w:r w:rsidRPr="00DE1E93">
              <w:rPr>
                <w:rFonts w:ascii="Cambria"/>
                <w:color w:val="FF0000"/>
                <w:spacing w:val="6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Cultures;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Connections:</w:t>
            </w:r>
            <w:r w:rsidRPr="00DE1E93">
              <w:rPr>
                <w:rFonts w:ascii="Cambria"/>
                <w:color w:val="FF0000"/>
                <w:spacing w:val="6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Graphic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Design,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Statistics,</w:t>
            </w:r>
            <w:r w:rsidRPr="00DE1E93">
              <w:rPr>
                <w:rFonts w:ascii="Cambria"/>
                <w:color w:val="FF0000"/>
                <w:spacing w:val="-1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Sociology)</w:t>
            </w:r>
            <w:r w:rsidRPr="00DE1E93">
              <w:rPr>
                <w:rFonts w:ascii="Cambria"/>
                <w:color w:val="FF0000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Create an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infographic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visually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represent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information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about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leisure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activities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US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France.</w:t>
            </w:r>
          </w:p>
          <w:p w14:paraId="67B56533" w14:textId="77777777" w:rsidR="00BE4497" w:rsidRDefault="00DE1E93">
            <w:pPr>
              <w:pStyle w:val="TableParagraph"/>
              <w:spacing w:line="259" w:lineRule="auto"/>
              <w:ind w:left="120" w:right="936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(Communication:</w:t>
            </w:r>
            <w:r w:rsidRPr="00DE1E93">
              <w:rPr>
                <w:rFonts w:ascii="Cambria"/>
                <w:color w:val="FF0000"/>
                <w:spacing w:val="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Interpretive;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Cultures;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Comparisons:</w:t>
            </w:r>
            <w:r w:rsidRPr="00DE1E93">
              <w:rPr>
                <w:rFonts w:ascii="Cambria"/>
                <w:color w:val="FF0000"/>
                <w:spacing w:val="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Culture;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Connections:</w:t>
            </w:r>
            <w:r w:rsidRPr="00DE1E93">
              <w:rPr>
                <w:rFonts w:ascii="Cambria"/>
                <w:color w:val="FF0000"/>
                <w:spacing w:val="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Film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Studies)</w:t>
            </w:r>
            <w:r>
              <w:rPr>
                <w:rFonts w:ascii="Cambria"/>
                <w:color w:val="FF000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Analyze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how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value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 family/friends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is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communicated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via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silent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animated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film.</w:t>
            </w:r>
          </w:p>
        </w:tc>
      </w:tr>
      <w:tr w:rsidR="00BE4497" w14:paraId="2E26DE3A" w14:textId="77777777">
        <w:trPr>
          <w:trHeight w:hRule="exact" w:val="735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E0F9E6" w14:textId="77777777" w:rsidR="00BE4497" w:rsidRPr="00DE1E93" w:rsidRDefault="00DE1E93">
            <w:pPr>
              <w:pStyle w:val="TableParagraph"/>
              <w:spacing w:before="6"/>
              <w:ind w:right="20"/>
              <w:jc w:val="center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>
              <w:rPr>
                <w:rFonts w:ascii="Cambria" w:hAnsi="Cambria"/>
                <w:b/>
                <w:w w:val="105"/>
                <w:sz w:val="19"/>
              </w:rPr>
              <w:t>Summative</w:t>
            </w:r>
            <w:r>
              <w:rPr>
                <w:rFonts w:ascii="Cambria" w:hAns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9"/>
              </w:rPr>
              <w:t>Performance</w:t>
            </w:r>
            <w:r>
              <w:rPr>
                <w:rFonts w:ascii="Cambria" w:hAnsi="Cambria"/>
                <w:b/>
                <w:spacing w:val="-17"/>
                <w:w w:val="105"/>
                <w:sz w:val="19"/>
              </w:rPr>
              <w:t xml:space="preserve"> </w:t>
            </w:r>
            <w:r w:rsidR="001F233F">
              <w:rPr>
                <w:rFonts w:ascii="Cambria" w:hAnsi="Cambria"/>
                <w:b/>
                <w:w w:val="105"/>
                <w:sz w:val="19"/>
              </w:rPr>
              <w:t xml:space="preserve">Assessments </w:t>
            </w:r>
            <w:r>
              <w:rPr>
                <w:rFonts w:ascii="Cambria" w:hAnsi="Cambria"/>
                <w:b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(Pages</w:t>
            </w:r>
            <w:r w:rsidRPr="00DE1E93">
              <w:rPr>
                <w:rFonts w:ascii="Cambria" w:hAnsi="Cambria"/>
                <w:b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30</w:t>
            </w:r>
            <w:r w:rsidRPr="00DE1E93">
              <w:rPr>
                <w:rFonts w:ascii="Cambria" w:hAnsi="Cambria"/>
                <w:b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­</w:t>
            </w:r>
            <w:r w:rsidRPr="00DE1E93">
              <w:rPr>
                <w:rFonts w:ascii="Cambria" w:hAnsi="Cambria"/>
                <w:b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32)</w:t>
            </w:r>
          </w:p>
          <w:p w14:paraId="12DFC8CB" w14:textId="77777777" w:rsidR="00BE4497" w:rsidRDefault="00DE1E93">
            <w:pPr>
              <w:pStyle w:val="TableParagraph"/>
              <w:spacing w:before="17" w:line="259" w:lineRule="auto"/>
              <w:ind w:left="330" w:right="348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These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are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“final”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performance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assessment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tasks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for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unit.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17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Think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of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them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as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APPLICATION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of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what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students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2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learned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23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to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23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real­world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spacing w:val="-23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b/>
                <w:bCs/>
                <w:color w:val="FF0000"/>
                <w:w w:val="105"/>
                <w:sz w:val="19"/>
                <w:szCs w:val="19"/>
              </w:rPr>
              <w:t>situations.</w:t>
            </w:r>
          </w:p>
        </w:tc>
      </w:tr>
      <w:tr w:rsidR="00BE4497" w14:paraId="32540A10" w14:textId="77777777">
        <w:trPr>
          <w:trHeight w:hRule="exact" w:val="255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4281FAE" w14:textId="77777777" w:rsidR="00BE4497" w:rsidRDefault="00DE1E93">
            <w:pPr>
              <w:pStyle w:val="TableParagraph"/>
              <w:spacing w:before="6"/>
              <w:ind w:right="24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Interpretive</w:t>
            </w:r>
          </w:p>
        </w:tc>
      </w:tr>
      <w:tr w:rsidR="00BE4497" w14:paraId="0DBEBB35" w14:textId="77777777">
        <w:trPr>
          <w:trHeight w:hRule="exact" w:val="1620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D5F6" w14:textId="77777777" w:rsidR="00BE4497" w:rsidRDefault="00BE4497">
            <w:pPr>
              <w:pStyle w:val="TableParagraph"/>
              <w:spacing w:before="2"/>
              <w:rPr>
                <w:rFonts w:ascii="Cambria" w:eastAsia="Cambria" w:hAnsi="Cambria" w:cs="Cambria"/>
                <w:sz w:val="17"/>
                <w:szCs w:val="17"/>
              </w:rPr>
            </w:pPr>
          </w:p>
          <w:p w14:paraId="36A72984" w14:textId="77777777" w:rsidR="00BE4497" w:rsidRDefault="00DE1E93">
            <w:pPr>
              <w:pStyle w:val="TableParagraph"/>
              <w:ind w:left="120"/>
              <w:jc w:val="both"/>
              <w:rPr>
                <w:rFonts w:ascii="Cambria"/>
                <w:color w:val="FF0000"/>
                <w:w w:val="105"/>
                <w:sz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What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authentic</w:t>
            </w:r>
            <w:r w:rsidRPr="00DE1E93">
              <w:rPr>
                <w:rFonts w:ascii="Cambria"/>
                <w:color w:val="FF0000"/>
                <w:spacing w:val="22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texts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can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learners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read,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listen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to,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view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now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because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of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learning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this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unit?</w:t>
            </w:r>
          </w:p>
          <w:p w14:paraId="45F07D0D" w14:textId="77777777" w:rsidR="00DE1E93" w:rsidRPr="00DE1E93" w:rsidRDefault="00DE1E93">
            <w:pPr>
              <w:pStyle w:val="TableParagraph"/>
              <w:ind w:left="120"/>
              <w:jc w:val="both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</w:p>
          <w:p w14:paraId="35FA3C3B" w14:textId="77777777" w:rsidR="00BE4497" w:rsidRDefault="00DE1E93">
            <w:pPr>
              <w:pStyle w:val="TableParagraph"/>
              <w:spacing w:before="17" w:line="259" w:lineRule="auto"/>
              <w:ind w:left="120" w:right="395"/>
              <w:jc w:val="both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Learners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understand,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interpret,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analyze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message: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How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will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learners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show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understanding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analysis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after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they listen,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read,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or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view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“text”?</w:t>
            </w:r>
            <w:r>
              <w:rPr>
                <w:rFonts w:ascii="Cambria" w:eastAsia="Cambria" w:hAnsi="Cambria" w:cs="Cambria"/>
                <w:color w:val="FF0000"/>
                <w:spacing w:val="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Examples: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Identify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if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they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make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choices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(either/or);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identify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if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statements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true/false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and cite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evidence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used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making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decision</w:t>
            </w:r>
          </w:p>
          <w:p w14:paraId="5BE57B79" w14:textId="77777777" w:rsidR="00BE4497" w:rsidRDefault="00DE1E93">
            <w:pPr>
              <w:pStyle w:val="TableParagraph"/>
              <w:spacing w:line="222" w:lineRule="exact"/>
              <w:ind w:left="120"/>
              <w:jc w:val="both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Recommend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more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than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one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Interpretive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Task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(vary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“text”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include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listening,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reading,</w:t>
            </w:r>
            <w:r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viewing)</w:t>
            </w:r>
          </w:p>
        </w:tc>
      </w:tr>
      <w:tr w:rsidR="00BE4497" w14:paraId="38C28DFE" w14:textId="77777777">
        <w:trPr>
          <w:trHeight w:hRule="exact" w:val="270"/>
        </w:trPr>
        <w:tc>
          <w:tcPr>
            <w:tcW w:w="5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920A975" w14:textId="77777777" w:rsidR="00BE4497" w:rsidRDefault="00DE1E93">
            <w:pPr>
              <w:pStyle w:val="TableParagraph"/>
              <w:spacing w:before="6"/>
              <w:ind w:right="7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Presentational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511D91A" w14:textId="77777777" w:rsidR="00BE4497" w:rsidRDefault="00DE1E93">
            <w:pPr>
              <w:pStyle w:val="TableParagraph"/>
              <w:spacing w:before="6"/>
              <w:ind w:right="1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Interpersonal</w:t>
            </w:r>
          </w:p>
        </w:tc>
      </w:tr>
      <w:tr w:rsidR="00BE4497" w14:paraId="420420DB" w14:textId="77777777">
        <w:trPr>
          <w:trHeight w:hRule="exact" w:val="1935"/>
        </w:trPr>
        <w:tc>
          <w:tcPr>
            <w:tcW w:w="5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110F" w14:textId="77777777" w:rsidR="00BE4497" w:rsidRDefault="00DE1E93" w:rsidP="00DE1E93">
            <w:pPr>
              <w:pStyle w:val="TableParagraph"/>
              <w:spacing w:before="155" w:line="259" w:lineRule="auto"/>
              <w:ind w:right="374"/>
              <w:jc w:val="both"/>
              <w:rPr>
                <w:rFonts w:ascii="Cambria"/>
                <w:color w:val="FF0000"/>
                <w:w w:val="105"/>
                <w:sz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What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sort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of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rehearsed,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polished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presentation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can</w:t>
            </w:r>
            <w:r w:rsidRPr="00DE1E93">
              <w:rPr>
                <w:rFonts w:ascii="Cambria"/>
                <w:color w:val="FF0000"/>
                <w:spacing w:val="-17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learners give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writing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or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orally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for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an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audience,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sharing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what</w:t>
            </w:r>
            <w:r w:rsidRPr="00DE1E93">
              <w:rPr>
                <w:rFonts w:ascii="Cambria"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they learned</w:t>
            </w:r>
            <w:r w:rsidRPr="00DE1E93">
              <w:rPr>
                <w:rFonts w:ascii="Cambria"/>
                <w:color w:val="FF0000"/>
                <w:spacing w:val="-13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in</w:t>
            </w:r>
            <w:r w:rsidRPr="00DE1E93">
              <w:rPr>
                <w:rFonts w:ascii="Cambria"/>
                <w:color w:val="FF0000"/>
                <w:spacing w:val="-13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/>
                <w:color w:val="FF0000"/>
                <w:spacing w:val="-13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unit?</w:t>
            </w:r>
          </w:p>
          <w:p w14:paraId="6E71205F" w14:textId="77777777" w:rsidR="00DE1E93" w:rsidRPr="00DE1E93" w:rsidRDefault="00DE1E93">
            <w:pPr>
              <w:pStyle w:val="TableParagraph"/>
              <w:spacing w:before="155" w:line="259" w:lineRule="auto"/>
              <w:ind w:left="120" w:right="374"/>
              <w:jc w:val="both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</w:p>
          <w:p w14:paraId="04F3D7FF" w14:textId="77777777" w:rsidR="00BE4497" w:rsidRDefault="00DE1E93">
            <w:pPr>
              <w:pStyle w:val="TableParagraph"/>
              <w:spacing w:line="259" w:lineRule="auto"/>
              <w:ind w:left="120" w:right="12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color w:val="FF0000"/>
                <w:w w:val="105"/>
                <w:sz w:val="19"/>
              </w:rPr>
              <w:t>Learners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will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create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a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message: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Write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a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prompt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that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will</w:t>
            </w:r>
            <w:r>
              <w:rPr>
                <w:rFonts w:ascii="Cambria"/>
                <w:color w:val="FF0000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draw out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of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learners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the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performance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you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are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expecting.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2124D" w14:textId="77777777" w:rsidR="00DE1E93" w:rsidRDefault="00DE1E93" w:rsidP="00DE1E93">
            <w:pPr>
              <w:pStyle w:val="TableParagraph"/>
              <w:spacing w:before="6" w:line="259" w:lineRule="auto"/>
              <w:ind w:left="120" w:right="141"/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Can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learners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now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discuss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spontaneously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what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they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learned</w:t>
            </w:r>
            <w:r w:rsidRPr="00DE1E93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</w:t>
            </w:r>
            <w:r w:rsidRPr="00DE1E93">
              <w:rPr>
                <w:rFonts w:ascii="Cambria" w:eastAsia="Cambria" w:hAnsi="Cambria" w:cs="Cambria"/>
                <w:color w:val="FF0000"/>
                <w:w w:val="102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unit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(suggest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responses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to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essential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question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or</w:t>
            </w:r>
            <w:r w:rsidRPr="00DE1E93">
              <w:rPr>
                <w:rFonts w:ascii="Cambria" w:eastAsia="Cambria" w:hAnsi="Cambria" w:cs="Cambria"/>
                <w:color w:val="FF0000"/>
                <w:spacing w:val="-12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share what they learned indiv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idually or in small group work?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 xml:space="preserve">) </w:t>
            </w:r>
          </w:p>
          <w:p w14:paraId="5F74E472" w14:textId="77777777" w:rsidR="00DE1E93" w:rsidRDefault="00DE1E93" w:rsidP="00DE1E93">
            <w:pPr>
              <w:pStyle w:val="TableParagraph"/>
              <w:spacing w:before="6" w:line="259" w:lineRule="auto"/>
              <w:ind w:left="120" w:right="141"/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</w:pPr>
          </w:p>
          <w:p w14:paraId="226CC667" w14:textId="77777777" w:rsidR="00BE4497" w:rsidRPr="00DE1E93" w:rsidRDefault="00DE1E93" w:rsidP="00DE1E93">
            <w:pPr>
              <w:pStyle w:val="TableParagraph"/>
              <w:spacing w:before="6" w:line="259" w:lineRule="auto"/>
              <w:ind w:left="120" w:right="141"/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Learners interact and negotiate messages (in spoken or written conversations). What is the “need to negotiate” in your prompt? What support may learners need for the conversation</w:t>
            </w:r>
            <w:r w:rsidRPr="00DE1E93">
              <w:rPr>
                <w:rFonts w:ascii="Cambria" w:eastAsia="Cambria" w:hAnsi="Cambria" w:cs="Cambria"/>
                <w:color w:val="FF0000"/>
                <w:spacing w:val="-2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(visuals,</w:t>
            </w:r>
            <w:r w:rsidRPr="00DE1E93">
              <w:rPr>
                <w:rFonts w:ascii="Cambria" w:eastAsia="Cambria" w:hAnsi="Cambria" w:cs="Cambria"/>
                <w:color w:val="FF0000"/>
                <w:spacing w:val="-2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realia)?</w:t>
            </w:r>
          </w:p>
        </w:tc>
      </w:tr>
      <w:tr w:rsidR="00BE4497" w14:paraId="34B23343" w14:textId="77777777" w:rsidTr="00DE1E93">
        <w:trPr>
          <w:trHeight w:hRule="exact" w:val="1036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36D3751" w14:textId="77777777" w:rsidR="00BE4497" w:rsidRPr="00DE1E93" w:rsidRDefault="00DE1E93">
            <w:pPr>
              <w:pStyle w:val="TableParagraph"/>
              <w:spacing w:before="6"/>
              <w:ind w:right="19"/>
              <w:jc w:val="center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DE1E93">
              <w:rPr>
                <w:rFonts w:ascii="Cambria"/>
                <w:b/>
                <w:color w:val="FF0000"/>
                <w:w w:val="105"/>
                <w:sz w:val="19"/>
              </w:rPr>
              <w:t>Can</w:t>
            </w:r>
            <w:r w:rsidRPr="00DE1E93">
              <w:rPr>
                <w:rFonts w:ascii="Cambria"/>
                <w:b/>
                <w:color w:val="FF0000"/>
                <w:spacing w:val="-2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b/>
                <w:color w:val="FF0000"/>
                <w:w w:val="105"/>
                <w:sz w:val="19"/>
              </w:rPr>
              <w:t>Do</w:t>
            </w:r>
            <w:r w:rsidRPr="00DE1E93">
              <w:rPr>
                <w:rFonts w:ascii="Cambria"/>
                <w:b/>
                <w:color w:val="FF0000"/>
                <w:spacing w:val="-20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b/>
                <w:color w:val="FF0000"/>
                <w:w w:val="105"/>
                <w:sz w:val="19"/>
              </w:rPr>
              <w:t>Statements</w:t>
            </w:r>
          </w:p>
          <w:p w14:paraId="7FEFFC62" w14:textId="77777777" w:rsidR="00BE4497" w:rsidRPr="00DE1E93" w:rsidRDefault="00DE1E93">
            <w:pPr>
              <w:pStyle w:val="TableParagraph"/>
              <w:spacing w:before="17" w:line="259" w:lineRule="auto"/>
              <w:ind w:left="180" w:right="199"/>
              <w:jc w:val="center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Refer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to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Can­do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Statements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for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Novice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Mid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and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Novice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High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in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three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modes.</w:t>
            </w:r>
            <w:r w:rsidRPr="00DE1E93">
              <w:rPr>
                <w:rFonts w:ascii="Cambria" w:hAnsi="Cambria"/>
                <w:b/>
                <w:color w:val="FF0000"/>
                <w:spacing w:val="20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How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would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you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write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can­dos</w:t>
            </w:r>
            <w:r w:rsidRPr="00DE1E93">
              <w:rPr>
                <w:rFonts w:ascii="Cambria" w:hAnsi="Cambria"/>
                <w:b/>
                <w:color w:val="FF0000"/>
                <w:spacing w:val="-12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for</w:t>
            </w:r>
            <w:r w:rsidRPr="00DE1E93">
              <w:rPr>
                <w:rFonts w:ascii="Cambria" w:hAnsi="Cambria"/>
                <w:b/>
                <w:color w:val="FF0000"/>
                <w:w w:val="102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this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unit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that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are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specific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to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theme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and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topic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of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proofErr w:type="gramStart"/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unit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?</w:t>
            </w:r>
            <w:proofErr w:type="gramEnd"/>
            <w:r w:rsidRPr="00DE1E93">
              <w:rPr>
                <w:rFonts w:ascii="Cambria" w:hAnsi="Cambria"/>
                <w:b/>
                <w:color w:val="FF0000"/>
                <w:spacing w:val="23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See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examples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on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completed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template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for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 w:rsidRPr="00DE1E93">
              <w:rPr>
                <w:rFonts w:ascii="Cambria" w:hAnsi="Cambria"/>
                <w:b/>
                <w:color w:val="FF0000"/>
                <w:w w:val="105"/>
                <w:sz w:val="19"/>
              </w:rPr>
              <w:t>this</w:t>
            </w:r>
            <w:r w:rsidRPr="00DE1E93">
              <w:rPr>
                <w:rFonts w:ascii="Cambria" w:hAnsi="Cambria"/>
                <w:b/>
                <w:color w:val="FF0000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w w:val="105"/>
                <w:sz w:val="19"/>
              </w:rPr>
              <w:t>unit and read pages 34 – 37 in Keys</w:t>
            </w:r>
          </w:p>
        </w:tc>
      </w:tr>
      <w:tr w:rsidR="00BE4497" w14:paraId="22E788F4" w14:textId="77777777">
        <w:trPr>
          <w:trHeight w:hRule="exact" w:val="121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3656E54" w14:textId="77777777" w:rsidR="00BE4497" w:rsidRDefault="00BE4497">
            <w:pPr>
              <w:pStyle w:val="TableParagraph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5464FF3" w14:textId="77777777" w:rsidR="00BE4497" w:rsidRDefault="00BE4497">
            <w:pPr>
              <w:pStyle w:val="TableParagraph"/>
              <w:spacing w:before="5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05760967" w14:textId="77777777" w:rsidR="00BE4497" w:rsidRDefault="00DE1E93">
            <w:pPr>
              <w:pStyle w:val="TableParagraph"/>
              <w:ind w:left="1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Interpretive</w:t>
            </w:r>
          </w:p>
        </w:tc>
        <w:tc>
          <w:tcPr>
            <w:tcW w:w="9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6C04" w14:textId="77777777" w:rsidR="00BE4497" w:rsidRPr="002A64C0" w:rsidRDefault="00BE4497">
            <w:pPr>
              <w:pStyle w:val="TableParagraph"/>
              <w:spacing w:before="12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</w:p>
          <w:p w14:paraId="4763A6C0" w14:textId="77777777" w:rsidR="00BE4497" w:rsidRPr="002A64C0" w:rsidRDefault="00DE1E93">
            <w:pPr>
              <w:pStyle w:val="TableParagraph"/>
              <w:spacing w:line="259" w:lineRule="auto"/>
              <w:ind w:left="120" w:right="696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Identify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statements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(Boldface)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that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are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 xml:space="preserve">similar to </w:t>
            </w:r>
            <w:proofErr w:type="gramStart"/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 xml:space="preserve">your 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focus</w:t>
            </w:r>
            <w:proofErr w:type="gramEnd"/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;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then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create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Can‐Do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Statements</w:t>
            </w:r>
            <w:r w:rsidRPr="002A64C0">
              <w:rPr>
                <w:rFonts w:ascii="Cambria" w:eastAsia="Cambria" w:hAnsi="Cambria" w:cs="Cambria"/>
                <w:color w:val="FF0000"/>
                <w:spacing w:val="-15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linked specifically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to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content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of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this</w:t>
            </w:r>
            <w:r w:rsidRPr="002A64C0"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unit.</w:t>
            </w:r>
          </w:p>
          <w:p w14:paraId="5500F0A9" w14:textId="77777777" w:rsidR="00BE4497" w:rsidRDefault="002A64C0">
            <w:pPr>
              <w:pStyle w:val="TableParagraph"/>
              <w:spacing w:line="222" w:lineRule="exact"/>
              <w:ind w:left="270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For Interpretive-Listening</w:t>
            </w: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, see Can-Do Statements, pages 7-</w:t>
            </w:r>
          </w:p>
          <w:p w14:paraId="201D663A" w14:textId="77777777" w:rsidR="002A64C0" w:rsidRPr="002A64C0" w:rsidRDefault="002A64C0">
            <w:pPr>
              <w:pStyle w:val="TableParagraph"/>
              <w:spacing w:line="222" w:lineRule="exact"/>
              <w:ind w:left="270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 xml:space="preserve">For Interpretive-Reading, </w:t>
            </w: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see Can-Do Statements, pages</w:t>
            </w:r>
          </w:p>
        </w:tc>
      </w:tr>
      <w:tr w:rsidR="002A64C0" w14:paraId="1C57F5A4" w14:textId="77777777" w:rsidTr="002A64C0">
        <w:trPr>
          <w:trHeight w:hRule="exact" w:val="676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77DAFDD" w14:textId="77777777" w:rsidR="002A64C0" w:rsidRDefault="002A64C0" w:rsidP="002A64C0">
            <w:pPr>
              <w:pStyle w:val="TableParagraph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BD0861B" w14:textId="77777777" w:rsidR="002A64C0" w:rsidRDefault="002A64C0" w:rsidP="002A64C0">
            <w:pPr>
              <w:pStyle w:val="TableParagraph"/>
              <w:spacing w:before="131"/>
              <w:ind w:left="1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Presentational</w:t>
            </w:r>
          </w:p>
        </w:tc>
        <w:tc>
          <w:tcPr>
            <w:tcW w:w="9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84F7" w14:textId="77777777" w:rsidR="002A64C0" w:rsidRDefault="002A64C0" w:rsidP="002A64C0">
            <w:pPr>
              <w:pStyle w:val="TableParagraph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 xml:space="preserve">For </w:t>
            </w: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Presentational-Speaking</w:t>
            </w: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, see Can-Do Statements, pages 7-</w:t>
            </w:r>
          </w:p>
          <w:p w14:paraId="33BAB253" w14:textId="77777777" w:rsidR="002A64C0" w:rsidRDefault="002A64C0" w:rsidP="002A64C0">
            <w:pPr>
              <w:pStyle w:val="TableParagraph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For Presentational-Writing</w:t>
            </w: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, see</w:t>
            </w: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 xml:space="preserve"> </w:t>
            </w:r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Can-Do Statements,</w:t>
            </w:r>
            <w:r>
              <w:rPr>
                <w:rFonts w:ascii="Cambria" w:eastAsia="Cambria" w:hAnsi="Cambria" w:cs="Cambria"/>
                <w:color w:val="FF0000"/>
                <w:sz w:val="19"/>
                <w:szCs w:val="19"/>
              </w:rPr>
              <w:t xml:space="preserve"> pages </w:t>
            </w:r>
          </w:p>
        </w:tc>
      </w:tr>
      <w:tr w:rsidR="002A64C0" w14:paraId="656C5418" w14:textId="77777777">
        <w:trPr>
          <w:trHeight w:hRule="exact" w:val="25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5776619" w14:textId="77777777" w:rsidR="002A64C0" w:rsidRDefault="002A64C0" w:rsidP="002A64C0">
            <w:pPr>
              <w:pStyle w:val="TableParagraph"/>
              <w:spacing w:before="6"/>
              <w:ind w:left="1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Interpersonal</w:t>
            </w:r>
          </w:p>
        </w:tc>
        <w:tc>
          <w:tcPr>
            <w:tcW w:w="9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BEE7" w14:textId="77777777" w:rsidR="002A64C0" w:rsidRDefault="002A64C0" w:rsidP="002A64C0">
            <w:r w:rsidRPr="002A64C0">
              <w:rPr>
                <w:rFonts w:ascii="Cambria" w:eastAsia="Cambria" w:hAnsi="Cambria" w:cs="Cambria"/>
                <w:color w:val="FF0000"/>
                <w:sz w:val="19"/>
                <w:szCs w:val="19"/>
              </w:rPr>
              <w:t>For Interpersonal, see Can-Do Statements, pages 7-</w:t>
            </w:r>
          </w:p>
        </w:tc>
      </w:tr>
    </w:tbl>
    <w:p w14:paraId="07E3150F" w14:textId="77777777" w:rsidR="00BE4497" w:rsidRDefault="00BE4497">
      <w:pPr>
        <w:sectPr w:rsidR="00BE4497">
          <w:type w:val="continuous"/>
          <w:pgSz w:w="12240" w:h="15840"/>
          <w:pgMar w:top="680" w:right="700" w:bottom="280" w:left="500" w:header="720" w:footer="720" w:gutter="0"/>
          <w:cols w:space="720"/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980"/>
        <w:gridCol w:w="3600"/>
        <w:gridCol w:w="3600"/>
      </w:tblGrid>
      <w:tr w:rsidR="00BE4497" w14:paraId="60819030" w14:textId="77777777">
        <w:trPr>
          <w:trHeight w:hRule="exact" w:val="73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DAB9473" w14:textId="77777777" w:rsidR="00BE4497" w:rsidRDefault="00BE4497"/>
        </w:tc>
        <w:tc>
          <w:tcPr>
            <w:tcW w:w="9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ADBDE" w14:textId="77777777" w:rsidR="00BE4497" w:rsidRDefault="00BE4497" w:rsidP="00DE1E93">
            <w:pPr>
              <w:pStyle w:val="TableParagraph"/>
              <w:spacing w:before="14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BE4497" w14:paraId="1D774B79" w14:textId="77777777">
        <w:trPr>
          <w:trHeight w:hRule="exact" w:val="495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58578A5" w14:textId="77777777" w:rsidR="00BE4497" w:rsidRDefault="00DE1E93">
            <w:pPr>
              <w:pStyle w:val="TableParagraph"/>
              <w:spacing w:before="14" w:line="259" w:lineRule="auto"/>
              <w:ind w:left="1290" w:right="129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z w:val="19"/>
              </w:rPr>
              <w:t xml:space="preserve">Supporting </w:t>
            </w:r>
            <w:r>
              <w:rPr>
                <w:rFonts w:ascii="Cambria"/>
                <w:b/>
                <w:w w:val="105"/>
                <w:sz w:val="19"/>
              </w:rPr>
              <w:t>Functions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C7251C5" w14:textId="77777777" w:rsidR="00BE4497" w:rsidRDefault="00DE1E93">
            <w:pPr>
              <w:pStyle w:val="TableParagraph"/>
              <w:spacing w:before="14" w:line="259" w:lineRule="auto"/>
              <w:ind w:left="885" w:right="892" w:firstLine="40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 xml:space="preserve">Supporting </w:t>
            </w:r>
            <w:r>
              <w:rPr>
                <w:rFonts w:ascii="Cambria"/>
                <w:b/>
                <w:sz w:val="19"/>
              </w:rPr>
              <w:t>Structures/Patterns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8B7C7C2" w14:textId="77777777" w:rsidR="00BE4497" w:rsidRDefault="00DE1E93">
            <w:pPr>
              <w:pStyle w:val="TableParagraph"/>
              <w:spacing w:before="14" w:line="259" w:lineRule="auto"/>
              <w:ind w:left="1275" w:right="1287" w:hanging="13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 xml:space="preserve">Priority </w:t>
            </w:r>
            <w:r>
              <w:rPr>
                <w:rFonts w:ascii="Cambria"/>
                <w:b/>
                <w:sz w:val="19"/>
              </w:rPr>
              <w:t>Vocabulary</w:t>
            </w:r>
          </w:p>
        </w:tc>
      </w:tr>
      <w:tr w:rsidR="00BE4497" w14:paraId="05C12625" w14:textId="77777777" w:rsidTr="006730DD">
        <w:trPr>
          <w:trHeight w:hRule="exact" w:val="3957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2D50" w14:textId="77777777" w:rsidR="00DE1E93" w:rsidRDefault="00DE1E93">
            <w:pPr>
              <w:pStyle w:val="TableParagraph"/>
              <w:spacing w:before="14" w:line="259" w:lineRule="auto"/>
              <w:ind w:left="270" w:right="296"/>
              <w:rPr>
                <w:rFonts w:ascii="Cambria"/>
                <w:color w:val="FF0000"/>
                <w:w w:val="105"/>
                <w:sz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Which functions (Describing, Comparing, Listing) are the most important ones that will be taught, reinforced, practiced in this unit?</w:t>
            </w:r>
            <w:r>
              <w:rPr>
                <w:rFonts w:ascii="Cambria"/>
                <w:color w:val="0000FF"/>
                <w:w w:val="105"/>
                <w:sz w:val="19"/>
              </w:rPr>
              <w:t xml:space="preserve"> </w:t>
            </w:r>
          </w:p>
          <w:p w14:paraId="36B20D10" w14:textId="77777777" w:rsidR="00DE1E93" w:rsidRDefault="00DE1E93">
            <w:pPr>
              <w:pStyle w:val="TableParagraph"/>
              <w:spacing w:before="14" w:line="259" w:lineRule="auto"/>
              <w:ind w:left="270" w:right="296"/>
              <w:rPr>
                <w:rFonts w:ascii="Cambria"/>
                <w:color w:val="FF0000"/>
                <w:w w:val="105"/>
                <w:sz w:val="19"/>
              </w:rPr>
            </w:pPr>
          </w:p>
          <w:p w14:paraId="67ABDEB9" w14:textId="77777777" w:rsidR="00BE4497" w:rsidRDefault="00DE1E93">
            <w:pPr>
              <w:pStyle w:val="TableParagraph"/>
              <w:spacing w:before="14" w:line="259" w:lineRule="auto"/>
              <w:ind w:left="270" w:right="29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color w:val="FF0000"/>
                <w:w w:val="105"/>
                <w:sz w:val="19"/>
              </w:rPr>
              <w:t>Refer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to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the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list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from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the</w:t>
            </w:r>
            <w:r>
              <w:rPr>
                <w:rFonts w:ascii="Cambria"/>
                <w:color w:val="FF0000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workshop: What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will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learners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be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>practicing</w:t>
            </w:r>
            <w:r>
              <w:rPr>
                <w:rFonts w:ascii="Cambria"/>
                <w:color w:val="FF0000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color w:val="FF0000"/>
                <w:w w:val="105"/>
                <w:sz w:val="19"/>
              </w:rPr>
              <w:t xml:space="preserve">and developing (Describing? Accepting </w:t>
            </w:r>
            <w:r>
              <w:rPr>
                <w:rFonts w:ascii="Cambria"/>
                <w:color w:val="FF0000"/>
                <w:sz w:val="19"/>
              </w:rPr>
              <w:t xml:space="preserve">invitations? </w:t>
            </w:r>
            <w:r>
              <w:rPr>
                <w:rFonts w:ascii="Cambria"/>
                <w:color w:val="FF0000"/>
                <w:spacing w:val="8"/>
                <w:sz w:val="19"/>
              </w:rPr>
              <w:t xml:space="preserve"> </w:t>
            </w:r>
            <w:r>
              <w:rPr>
                <w:rFonts w:ascii="Cambria"/>
                <w:color w:val="FF0000"/>
                <w:sz w:val="19"/>
              </w:rPr>
              <w:t>Narrating?)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C5D16" w14:textId="77777777" w:rsidR="00BE4497" w:rsidRPr="00DE1E93" w:rsidRDefault="00DE1E93">
            <w:pPr>
              <w:pStyle w:val="TableParagraph"/>
              <w:spacing w:before="14" w:line="259" w:lineRule="auto"/>
              <w:ind w:left="120" w:right="415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Look at the functions. If learners</w:t>
            </w:r>
            <w:r w:rsidRPr="00DE1E93">
              <w:rPr>
                <w:rFonts w:ascii="Cambria" w:eastAsia="Cambria" w:hAnsi="Cambria" w:cs="Cambria"/>
                <w:color w:val="FF0000"/>
                <w:spacing w:val="-27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are “describing”, they will need ADJECTIVES: PLACEMENT</w:t>
            </w:r>
            <w:r w:rsidRPr="00DE1E93">
              <w:rPr>
                <w:rFonts w:ascii="Cambria" w:eastAsia="Cambria" w:hAnsi="Cambria" w:cs="Cambria"/>
                <w:color w:val="FF0000"/>
                <w:spacing w:val="-1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AND</w:t>
            </w:r>
          </w:p>
          <w:p w14:paraId="6EDBF4D3" w14:textId="77777777" w:rsidR="00BE4497" w:rsidRPr="00DE1E93" w:rsidRDefault="00DE1E93">
            <w:pPr>
              <w:pStyle w:val="TableParagraph"/>
              <w:spacing w:line="259" w:lineRule="auto"/>
              <w:ind w:left="120" w:right="206"/>
              <w:jc w:val="both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AGREEMENT. If they are “Comparing” they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will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need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PATTERN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TO</w:t>
            </w:r>
            <w:r w:rsidRPr="00DE1E93">
              <w:rPr>
                <w:rFonts w:ascii="Cambria" w:eastAsia="Cambria" w:hAnsi="Cambria" w:cs="Cambria"/>
                <w:color w:val="FF0000"/>
                <w:spacing w:val="-11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MAKE REGULAR</w:t>
            </w:r>
            <w:r w:rsidRPr="00DE1E93">
              <w:rPr>
                <w:rFonts w:ascii="Cambria" w:eastAsia="Cambria" w:hAnsi="Cambria" w:cs="Cambria"/>
                <w:color w:val="FF0000"/>
                <w:spacing w:val="-17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COMPARISONS</w:t>
            </w:r>
            <w:r w:rsidRPr="00DE1E93">
              <w:rPr>
                <w:rFonts w:ascii="Cambria" w:eastAsia="Cambria" w:hAnsi="Cambria" w:cs="Cambria"/>
                <w:color w:val="FF0000"/>
                <w:spacing w:val="-17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(big,</w:t>
            </w:r>
            <w:r w:rsidRPr="00DE1E93">
              <w:rPr>
                <w:rFonts w:ascii="Cambria" w:eastAsia="Cambria" w:hAnsi="Cambria" w:cs="Cambria"/>
                <w:color w:val="FF0000"/>
                <w:spacing w:val="-17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bigger) AND/OR</w:t>
            </w:r>
            <w:r w:rsidRPr="00DE1E93">
              <w:rPr>
                <w:rFonts w:ascii="Cambria" w:eastAsia="Cambria" w:hAnsi="Cambria" w:cs="Cambria"/>
                <w:color w:val="FF0000"/>
                <w:spacing w:val="-1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 w:rsidRPr="00DE1E93">
              <w:rPr>
                <w:rFonts w:ascii="Cambria" w:eastAsia="Cambria" w:hAnsi="Cambria" w:cs="Cambria"/>
                <w:color w:val="FF0000"/>
                <w:spacing w:val="-1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MODEL</w:t>
            </w:r>
            <w:r w:rsidRPr="00DE1E93">
              <w:rPr>
                <w:rFonts w:ascii="Cambria" w:eastAsia="Cambria" w:hAnsi="Cambria" w:cs="Cambria"/>
                <w:color w:val="FF0000"/>
                <w:spacing w:val="-1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FOR</w:t>
            </w:r>
            <w:r w:rsidRPr="00DE1E93">
              <w:rPr>
                <w:rFonts w:ascii="Cambria" w:eastAsia="Cambria" w:hAnsi="Cambria" w:cs="Cambria"/>
                <w:color w:val="FF0000"/>
                <w:spacing w:val="-19"/>
                <w:w w:val="105"/>
                <w:sz w:val="19"/>
                <w:szCs w:val="19"/>
              </w:rPr>
              <w:t xml:space="preserve"> </w:t>
            </w:r>
            <w:r w:rsidRPr="00DE1E93"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IRREGULAR</w:t>
            </w:r>
          </w:p>
          <w:p w14:paraId="074C28B5" w14:textId="77777777" w:rsidR="00BE4497" w:rsidRDefault="00DE1E93">
            <w:pPr>
              <w:pStyle w:val="TableParagraph"/>
              <w:spacing w:line="222" w:lineRule="exact"/>
              <w:ind w:left="120"/>
              <w:rPr>
                <w:rFonts w:ascii="Cambria"/>
                <w:color w:val="FF0000"/>
                <w:w w:val="105"/>
                <w:sz w:val="19"/>
              </w:rPr>
            </w:pPr>
            <w:r w:rsidRPr="00DE1E93">
              <w:rPr>
                <w:rFonts w:ascii="Cambria"/>
                <w:color w:val="FF0000"/>
                <w:w w:val="105"/>
                <w:sz w:val="19"/>
              </w:rPr>
              <w:t>COMPARISONS</w:t>
            </w:r>
            <w:r w:rsidRPr="00DE1E93">
              <w:rPr>
                <w:rFonts w:ascii="Cambria"/>
                <w:color w:val="FF0000"/>
                <w:spacing w:val="-2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(good,</w:t>
            </w:r>
            <w:r w:rsidRPr="00DE1E93">
              <w:rPr>
                <w:rFonts w:ascii="Cambria"/>
                <w:color w:val="FF0000"/>
                <w:spacing w:val="-29"/>
                <w:w w:val="105"/>
                <w:sz w:val="19"/>
              </w:rPr>
              <w:t xml:space="preserve"> </w:t>
            </w:r>
            <w:r w:rsidRPr="00DE1E93">
              <w:rPr>
                <w:rFonts w:ascii="Cambria"/>
                <w:color w:val="FF0000"/>
                <w:w w:val="105"/>
                <w:sz w:val="19"/>
              </w:rPr>
              <w:t>better).</w:t>
            </w:r>
          </w:p>
          <w:p w14:paraId="0FC26A85" w14:textId="77777777" w:rsidR="00DE1E93" w:rsidRPr="00DE1E93" w:rsidRDefault="00DE1E93">
            <w:pPr>
              <w:pStyle w:val="TableParagraph"/>
              <w:spacing w:line="222" w:lineRule="exact"/>
              <w:ind w:left="120"/>
              <w:rPr>
                <w:rFonts w:ascii="Cambria" w:eastAsia="Cambria" w:hAnsi="Cambria" w:cs="Cambria"/>
                <w:color w:val="FF0000"/>
                <w:sz w:val="19"/>
                <w:szCs w:val="19"/>
              </w:rPr>
            </w:pPr>
          </w:p>
          <w:p w14:paraId="307D1DB9" w14:textId="77777777" w:rsidR="00BE4497" w:rsidRDefault="00DE1E93">
            <w:pPr>
              <w:pStyle w:val="TableParagraph"/>
              <w:spacing w:before="17" w:line="259" w:lineRule="auto"/>
              <w:ind w:left="120" w:right="22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What structures will “get learners the furthest”? Focus on the structures</w:t>
            </w:r>
            <w:r>
              <w:rPr>
                <w:rFonts w:ascii="Cambria" w:eastAsia="Cambria" w:hAnsi="Cambria" w:cs="Cambria"/>
                <w:color w:val="FF0000"/>
                <w:spacing w:val="-3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that will be developed, practiced, and assessed</w:t>
            </w:r>
            <w:r>
              <w:rPr>
                <w:rFonts w:ascii="Cambria" w:eastAsia="Cambria" w:hAnsi="Cambria" w:cs="Cambria"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color w:val="FF0000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unit.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1EE5" w14:textId="77777777" w:rsidR="00BE4497" w:rsidRDefault="00BE4497">
            <w:pPr>
              <w:pStyle w:val="TableParagraph"/>
              <w:spacing w:before="8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12B0051F" w14:textId="77777777" w:rsidR="00BE4497" w:rsidRDefault="00DE1E93">
            <w:pPr>
              <w:pStyle w:val="TableParagraph"/>
              <w:spacing w:line="259" w:lineRule="auto"/>
              <w:ind w:left="120" w:right="19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What vocabulary (topics) needs to be reviewed,</w:t>
            </w:r>
            <w:r>
              <w:rPr>
                <w:rFonts w:ascii="Cambria" w:eastAsia="Cambria" w:hAnsi="Cambria" w:cs="Cambria"/>
                <w:color w:val="FF0000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reinforced,</w:t>
            </w:r>
            <w:r>
              <w:rPr>
                <w:rFonts w:ascii="Cambria" w:eastAsia="Cambria" w:hAnsi="Cambria" w:cs="Cambria"/>
                <w:color w:val="FF0000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introduced</w:t>
            </w:r>
            <w:r>
              <w:rPr>
                <w:rFonts w:ascii="Cambria" w:eastAsia="Cambria" w:hAnsi="Cambria" w:cs="Cambria"/>
                <w:color w:val="FF0000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–</w:t>
            </w:r>
            <w:r>
              <w:rPr>
                <w:rFonts w:ascii="Cambria" w:eastAsia="Cambria" w:hAnsi="Cambria" w:cs="Cambria"/>
                <w:color w:val="FF0000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that are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essential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dealing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with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color w:val="FF0000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topics of this</w:t>
            </w:r>
            <w:r>
              <w:rPr>
                <w:rFonts w:ascii="Cambria" w:eastAsia="Cambria" w:hAnsi="Cambria" w:cs="Cambria"/>
                <w:color w:val="FF0000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color w:val="FF0000"/>
                <w:w w:val="105"/>
                <w:sz w:val="19"/>
                <w:szCs w:val="19"/>
              </w:rPr>
              <w:t>unit</w:t>
            </w:r>
          </w:p>
        </w:tc>
      </w:tr>
    </w:tbl>
    <w:p w14:paraId="5DE10F8A" w14:textId="77777777" w:rsidR="00BE4497" w:rsidRDefault="00DE1E93">
      <w:pPr>
        <w:pStyle w:val="Heading1"/>
        <w:spacing w:before="11"/>
        <w:ind w:right="6653"/>
        <w:rPr>
          <w:rFonts w:ascii="Calibri"/>
        </w:rPr>
      </w:pPr>
      <w:r>
        <w:rPr>
          <w:rFonts w:ascii="Calibri"/>
        </w:rPr>
        <w:t>Clementi/Terrill ACTFL 2015</w:t>
      </w:r>
    </w:p>
    <w:p w14:paraId="1E1E0085" w14:textId="77777777" w:rsidR="000916EF" w:rsidRDefault="000916EF">
      <w:pPr>
        <w:pStyle w:val="Heading1"/>
        <w:spacing w:before="11"/>
        <w:ind w:right="6653"/>
        <w:rPr>
          <w:rFonts w:ascii="Calibri"/>
        </w:rPr>
      </w:pPr>
    </w:p>
    <w:p w14:paraId="0006AA90" w14:textId="77777777" w:rsidR="000916EF" w:rsidRDefault="000916EF">
      <w:pPr>
        <w:pStyle w:val="Heading1"/>
        <w:spacing w:before="11"/>
        <w:ind w:right="6653"/>
        <w:rPr>
          <w:rFonts w:ascii="Calibri"/>
        </w:rPr>
      </w:pPr>
    </w:p>
    <w:p w14:paraId="6CAF35CD" w14:textId="681B4F49" w:rsidR="000916EF" w:rsidRDefault="000916EF" w:rsidP="000916EF">
      <w:pPr>
        <w:pStyle w:val="Heading1"/>
        <w:spacing w:before="11"/>
        <w:ind w:right="6653"/>
        <w:rPr>
          <w:rFonts w:ascii="Calibri" w:eastAsia="Calibri" w:hAnsi="Calibri" w:cs="Calibri"/>
        </w:rPr>
      </w:pPr>
      <w:bookmarkStart w:id="0" w:name="_GoBack"/>
      <w:bookmarkEnd w:id="0"/>
    </w:p>
    <w:sectPr w:rsidR="000916EF">
      <w:pgSz w:w="12240" w:h="15840"/>
      <w:pgMar w:top="720" w:right="7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92AC4"/>
    <w:multiLevelType w:val="hybridMultilevel"/>
    <w:tmpl w:val="A774A166"/>
    <w:lvl w:ilvl="0" w:tplc="5B32F574">
      <w:start w:val="1"/>
      <w:numFmt w:val="bullet"/>
      <w:lvlText w:val="·"/>
      <w:lvlJc w:val="left"/>
      <w:pPr>
        <w:ind w:left="120" w:hanging="105"/>
      </w:pPr>
      <w:rPr>
        <w:rFonts w:ascii="Cambria" w:eastAsia="Cambria" w:hAnsi="Cambria" w:hint="default"/>
        <w:w w:val="102"/>
        <w:sz w:val="19"/>
        <w:szCs w:val="19"/>
      </w:rPr>
    </w:lvl>
    <w:lvl w:ilvl="1" w:tplc="1F8EE118">
      <w:start w:val="1"/>
      <w:numFmt w:val="bullet"/>
      <w:lvlText w:val="•"/>
      <w:lvlJc w:val="left"/>
      <w:pPr>
        <w:ind w:left="1186" w:hanging="105"/>
      </w:pPr>
      <w:rPr>
        <w:rFonts w:hint="default"/>
      </w:rPr>
    </w:lvl>
    <w:lvl w:ilvl="2" w:tplc="F148E59E">
      <w:start w:val="1"/>
      <w:numFmt w:val="bullet"/>
      <w:lvlText w:val="•"/>
      <w:lvlJc w:val="left"/>
      <w:pPr>
        <w:ind w:left="2253" w:hanging="105"/>
      </w:pPr>
      <w:rPr>
        <w:rFonts w:hint="default"/>
      </w:rPr>
    </w:lvl>
    <w:lvl w:ilvl="3" w:tplc="6122CF20">
      <w:start w:val="1"/>
      <w:numFmt w:val="bullet"/>
      <w:lvlText w:val="•"/>
      <w:lvlJc w:val="left"/>
      <w:pPr>
        <w:ind w:left="3319" w:hanging="105"/>
      </w:pPr>
      <w:rPr>
        <w:rFonts w:hint="default"/>
      </w:rPr>
    </w:lvl>
    <w:lvl w:ilvl="4" w:tplc="98AA24B6">
      <w:start w:val="1"/>
      <w:numFmt w:val="bullet"/>
      <w:lvlText w:val="•"/>
      <w:lvlJc w:val="left"/>
      <w:pPr>
        <w:ind w:left="4386" w:hanging="105"/>
      </w:pPr>
      <w:rPr>
        <w:rFonts w:hint="default"/>
      </w:rPr>
    </w:lvl>
    <w:lvl w:ilvl="5" w:tplc="D8164466">
      <w:start w:val="1"/>
      <w:numFmt w:val="bullet"/>
      <w:lvlText w:val="•"/>
      <w:lvlJc w:val="left"/>
      <w:pPr>
        <w:ind w:left="5452" w:hanging="105"/>
      </w:pPr>
      <w:rPr>
        <w:rFonts w:hint="default"/>
      </w:rPr>
    </w:lvl>
    <w:lvl w:ilvl="6" w:tplc="7714A1C0">
      <w:start w:val="1"/>
      <w:numFmt w:val="bullet"/>
      <w:lvlText w:val="•"/>
      <w:lvlJc w:val="left"/>
      <w:pPr>
        <w:ind w:left="6519" w:hanging="105"/>
      </w:pPr>
      <w:rPr>
        <w:rFonts w:hint="default"/>
      </w:rPr>
    </w:lvl>
    <w:lvl w:ilvl="7" w:tplc="AE72CF70">
      <w:start w:val="1"/>
      <w:numFmt w:val="bullet"/>
      <w:lvlText w:val="•"/>
      <w:lvlJc w:val="left"/>
      <w:pPr>
        <w:ind w:left="7585" w:hanging="105"/>
      </w:pPr>
      <w:rPr>
        <w:rFonts w:hint="default"/>
      </w:rPr>
    </w:lvl>
    <w:lvl w:ilvl="8" w:tplc="942494BA">
      <w:start w:val="1"/>
      <w:numFmt w:val="bullet"/>
      <w:lvlText w:val="•"/>
      <w:lvlJc w:val="left"/>
      <w:pPr>
        <w:ind w:left="8652" w:hanging="1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97"/>
    <w:rsid w:val="000916EF"/>
    <w:rsid w:val="001134AC"/>
    <w:rsid w:val="001F233F"/>
    <w:rsid w:val="002A64C0"/>
    <w:rsid w:val="006730DD"/>
    <w:rsid w:val="00AA68B2"/>
    <w:rsid w:val="00BE4497"/>
    <w:rsid w:val="00CD5791"/>
    <w:rsid w:val="00DE1E93"/>
    <w:rsid w:val="00FA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4294D"/>
  <w15:docId w15:val="{2D1D069E-275F-44F9-A6D1-B20F4756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rFonts w:ascii="Cambria" w:eastAsia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722"/>
    </w:pPr>
    <w:rPr>
      <w:rFonts w:ascii="Cambria" w:eastAsia="Cambria" w:hAnsi="Cambria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4256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Clementi</dc:creator>
  <cp:lastModifiedBy>Microsoft Office User</cp:lastModifiedBy>
  <cp:revision>3</cp:revision>
  <dcterms:created xsi:type="dcterms:W3CDTF">2016-03-09T14:15:00Z</dcterms:created>
  <dcterms:modified xsi:type="dcterms:W3CDTF">2016-03-09T14:15:00Z</dcterms:modified>
</cp:coreProperties>
</file>